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3011d85"/>
        <w:tblW w:w="0" w:type="auto"/>
        <w:tblInd w:w="0" w:type="dxa"/>
        <w:tblLook w:val="04A0" w:firstRow="1" w:lastRow="0" w:firstColumn="1" w:lastColumn="0" w:noHBand="0" w:noVBand="1"/>
      </w:tblPr>
      <w:tblGrid>
        <w:gridCol w:w="1984"/>
        <w:gridCol w:w="4988"/>
      </w:tblGrid>
      <w:tr w:rsidR="00254CB5">
        <w:trPr>
          <w:trHeight w:val="14"/>
        </w:trPr>
        <w:tc>
          <w:tcPr>
            <w:tcW w:w="1984" w:type="dxa"/>
            <w:noWrap/>
          </w:tcPr>
          <w:p w:rsidR="00254CB5" w:rsidRDefault="009F1311">
            <w:pPr>
              <w:pStyle w:val="centeraligned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90575" cy="1552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8" w:type="dxa"/>
            <w:noWrap/>
          </w:tcPr>
          <w:p w:rsidR="00254CB5" w:rsidRDefault="002341A6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254CB5" w:rsidRDefault="002341A6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254CB5" w:rsidRDefault="002341A6">
            <w:pPr>
              <w:pStyle w:val="leftaligned"/>
            </w:pP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подручје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Вишег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суда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Крагујевцу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Привредног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суда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Крагујевцу</w:t>
            </w:r>
            <w:proofErr w:type="spellEnd"/>
          </w:p>
          <w:p w:rsidR="00254CB5" w:rsidRDefault="002341A6">
            <w:pPr>
              <w:pStyle w:val="leftaligned"/>
            </w:pPr>
            <w:proofErr w:type="spellStart"/>
            <w:r>
              <w:rPr>
                <w:b/>
                <w:bCs/>
              </w:rPr>
              <w:t>Књаза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Милоша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>. 86/29</w:t>
            </w:r>
          </w:p>
          <w:p w:rsidR="00254CB5" w:rsidRDefault="002341A6">
            <w:pPr>
              <w:pStyle w:val="leftaligned"/>
            </w:pPr>
            <w:proofErr w:type="spellStart"/>
            <w:r>
              <w:rPr>
                <w:b/>
                <w:bCs/>
              </w:rPr>
              <w:t>Аранђеловац</w:t>
            </w:r>
            <w:proofErr w:type="spellEnd"/>
          </w:p>
          <w:p w:rsidR="00254CB5" w:rsidRDefault="002341A6">
            <w:pPr>
              <w:pStyle w:val="leftaligned"/>
            </w:pPr>
            <w:proofErr w:type="spellStart"/>
            <w:r>
              <w:rPr>
                <w:b/>
                <w:bCs/>
              </w:rPr>
              <w:t>Посл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>. ИИ 345/15</w:t>
            </w:r>
          </w:p>
          <w:p w:rsidR="00254CB5" w:rsidRPr="005E563A" w:rsidRDefault="002341A6">
            <w:pPr>
              <w:pStyle w:val="leftaligned"/>
              <w:rPr>
                <w:lang w:val="sr-Cyrl-RS"/>
              </w:rPr>
            </w:pPr>
            <w:proofErr w:type="spellStart"/>
            <w:r>
              <w:rPr>
                <w:b/>
                <w:bCs/>
              </w:rPr>
              <w:t>Дана</w:t>
            </w:r>
            <w:proofErr w:type="spellEnd"/>
            <w:r>
              <w:rPr>
                <w:b/>
                <w:bCs/>
              </w:rPr>
              <w:t xml:space="preserve">: </w:t>
            </w:r>
            <w:r w:rsidR="005E563A">
              <w:rPr>
                <w:b/>
                <w:bCs/>
                <w:lang w:val="sr-Cyrl-RS"/>
              </w:rPr>
              <w:t>07.10.2025. године</w:t>
            </w:r>
          </w:p>
          <w:p w:rsidR="00254CB5" w:rsidRDefault="002341A6">
            <w:pPr>
              <w:pStyle w:val="leftaligned"/>
            </w:pPr>
            <w:proofErr w:type="spellStart"/>
            <w:r>
              <w:rPr>
                <w:b/>
                <w:bCs/>
              </w:rPr>
              <w:t>Телефон</w:t>
            </w:r>
            <w:proofErr w:type="spellEnd"/>
            <w:r>
              <w:rPr>
                <w:b/>
                <w:bCs/>
              </w:rPr>
              <w:t>: 034/720-450</w:t>
            </w:r>
          </w:p>
          <w:p w:rsidR="00254CB5" w:rsidRDefault="002341A6">
            <w:pPr>
              <w:pStyle w:val="leftaligned"/>
            </w:pPr>
            <w:r>
              <w:rPr>
                <w:b/>
                <w:bCs/>
              </w:rPr>
              <w:t xml:space="preserve">Mail: </w:t>
            </w:r>
            <w:r>
              <w:rPr>
                <w:b/>
                <w:bCs/>
                <w:u w:val="single"/>
              </w:rPr>
              <w:t>vidoje.stojkovic@gmail.com</w:t>
            </w:r>
          </w:p>
        </w:tc>
      </w:tr>
    </w:tbl>
    <w:p w:rsidR="00254CB5" w:rsidRDefault="00254CB5"/>
    <w:p w:rsidR="00254CB5" w:rsidRDefault="002341A6">
      <w:pPr>
        <w:pStyle w:val="nonindented"/>
      </w:pPr>
      <w:r>
        <w:rPr>
          <w:b/>
          <w:bCs/>
        </w:rPr>
        <w:t>ЈАВНИ ИЗВРШИТЕЉ</w:t>
      </w:r>
      <w:r>
        <w:t xml:space="preserve"> ВИДОЈЕ СТОЈКОВИЋ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предмету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MILAN MILOJEVIĆ PR RADNJA ZA PREVOZ PUTNIKA I ROBE U DRUMSKOM SAOBRAĆAJU NAISS-TRAVEL PRVA KUTINA,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Кутина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Првокутинска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112, МБ 62357487, ПИБ 106902967,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Милош</w:t>
      </w:r>
      <w:proofErr w:type="spellEnd"/>
      <w:r>
        <w:t xml:space="preserve"> </w:t>
      </w:r>
      <w:proofErr w:type="spellStart"/>
      <w:r>
        <w:t>Војиновић</w:t>
      </w:r>
      <w:proofErr w:type="spellEnd"/>
      <w:r>
        <w:t xml:space="preserve">, </w:t>
      </w:r>
      <w:proofErr w:type="spellStart"/>
      <w:r>
        <w:t>Ниш</w:t>
      </w:r>
      <w:proofErr w:type="spellEnd"/>
      <w:r>
        <w:t xml:space="preserve">, </w:t>
      </w:r>
      <w:proofErr w:type="spellStart"/>
      <w:r>
        <w:t>Приморска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3 </w:t>
      </w:r>
      <w:proofErr w:type="spellStart"/>
      <w:r>
        <w:t>лок</w:t>
      </w:r>
      <w:proofErr w:type="spellEnd"/>
      <w:r>
        <w:t xml:space="preserve">. 2,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Милан</w:t>
      </w:r>
      <w:proofErr w:type="spellEnd"/>
      <w:r>
        <w:t xml:space="preserve"> </w:t>
      </w:r>
      <w:proofErr w:type="spellStart"/>
      <w:r>
        <w:t>Ђорђевић</w:t>
      </w:r>
      <w:proofErr w:type="spellEnd"/>
      <w:r>
        <w:t xml:space="preserve">, </w:t>
      </w:r>
      <w:proofErr w:type="spellStart"/>
      <w:r>
        <w:t>Бања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НЕМА УЛИЦЕ ББ, ЈМБГ 3110976771215,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325. </w:t>
      </w:r>
      <w:proofErr w:type="spellStart"/>
      <w:r>
        <w:t>тачка</w:t>
      </w:r>
      <w:proofErr w:type="spellEnd"/>
      <w:r>
        <w:t xml:space="preserve"> 6.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 xml:space="preserve">. 31/2011, 99/2011 -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, 109/2013 - </w:t>
      </w:r>
      <w:proofErr w:type="spellStart"/>
      <w:r>
        <w:t>одлука</w:t>
      </w:r>
      <w:proofErr w:type="spellEnd"/>
      <w:r>
        <w:t xml:space="preserve"> УС, 55/2014 и 139/2014), </w:t>
      </w:r>
      <w:proofErr w:type="spellStart"/>
      <w:r>
        <w:t>дана</w:t>
      </w:r>
      <w:proofErr w:type="spellEnd"/>
      <w:r>
        <w:t xml:space="preserve"> </w:t>
      </w:r>
      <w:r w:rsidR="005E563A">
        <w:rPr>
          <w:lang w:val="sr-Cyrl-RS"/>
        </w:rPr>
        <w:t>07.10.2025. године</w:t>
      </w:r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254CB5" w:rsidRDefault="00254CB5"/>
    <w:p w:rsidR="00254CB5" w:rsidRDefault="002341A6">
      <w:pPr>
        <w:pStyle w:val="Heading1"/>
      </w:pPr>
      <w:bookmarkStart w:id="1" w:name="_Toc0"/>
      <w:r>
        <w:t>З А К Љ У Ч А К</w:t>
      </w:r>
      <w:bookmarkEnd w:id="1"/>
    </w:p>
    <w:p w:rsidR="00254CB5" w:rsidRPr="005E563A" w:rsidRDefault="005E563A">
      <w:pPr>
        <w:pStyle w:val="nonindented"/>
        <w:rPr>
          <w:lang w:val="sr-Cyrl-RS"/>
        </w:rPr>
      </w:pPr>
      <w:r>
        <w:rPr>
          <w:b/>
          <w:bCs/>
          <w:lang w:val="sr-Cyrl-RS"/>
        </w:rPr>
        <w:t xml:space="preserve">СТАВЉА СЕ ВАН СНАГЕ </w:t>
      </w:r>
      <w:r>
        <w:rPr>
          <w:bCs/>
          <w:lang w:val="sr-Cyrl-RS"/>
        </w:rPr>
        <w:t xml:space="preserve">Закључак о првој јавној продаји непокретности јавног извршитеља Видоја Стојковића из Аранђеловца ИИ 345/15 од 12.09.2025. године </w:t>
      </w:r>
      <w:r w:rsidRPr="005E563A">
        <w:rPr>
          <w:b/>
          <w:bCs/>
          <w:lang w:val="sr-Cyrl-RS"/>
        </w:rPr>
        <w:t>У ЦЕЛОСТИ.</w:t>
      </w:r>
    </w:p>
    <w:p w:rsidR="00254CB5" w:rsidRDefault="00254CB5"/>
    <w:p w:rsidR="00254CB5" w:rsidRDefault="002341A6">
      <w:pPr>
        <w:pStyle w:val="centeraligned"/>
      </w:pPr>
      <w:r>
        <w:rPr>
          <w:b/>
          <w:bCs/>
        </w:rPr>
        <w:t>О б р а з л о ж е њ е</w:t>
      </w:r>
    </w:p>
    <w:p w:rsidR="00254CB5" w:rsidRDefault="00254CB5"/>
    <w:p w:rsidR="00254CB5" w:rsidRDefault="002341A6" w:rsidP="005E563A">
      <w:pPr>
        <w:pStyle w:val="indented"/>
        <w:ind w:firstLine="0"/>
      </w:pP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И-00312/2014 </w:t>
      </w:r>
      <w:proofErr w:type="spellStart"/>
      <w:r>
        <w:t>од</w:t>
      </w:r>
      <w:proofErr w:type="spellEnd"/>
      <w:r>
        <w:t xml:space="preserve"> 10.09.2014. </w:t>
      </w:r>
      <w:proofErr w:type="spellStart"/>
      <w:r>
        <w:t>године</w:t>
      </w:r>
      <w:proofErr w:type="spellEnd"/>
      <w:r>
        <w:t>.</w:t>
      </w:r>
    </w:p>
    <w:p w:rsidR="005E563A" w:rsidRDefault="005E563A" w:rsidP="005E563A">
      <w:pPr>
        <w:pStyle w:val="indented"/>
        <w:ind w:firstLine="0"/>
        <w:rPr>
          <w:lang w:val="sr-Cyrl-RS"/>
        </w:rPr>
      </w:pPr>
      <w:r>
        <w:rPr>
          <w:lang w:val="sr-Cyrl-RS"/>
        </w:rPr>
        <w:t xml:space="preserve">Дана 03.10.2025. године јавни извршитељ Видоје Стојковић запримио је поднесак извршног повериоца са предлогом за одлагање јавне продаје, јер су странке закључиле вансудско поравнање. </w:t>
      </w:r>
    </w:p>
    <w:p w:rsidR="005E563A" w:rsidRPr="005E563A" w:rsidRDefault="005E563A" w:rsidP="005E563A">
      <w:pPr>
        <w:pStyle w:val="indented"/>
        <w:ind w:firstLine="0"/>
        <w:rPr>
          <w:lang w:val="sr-Cyrl-RS"/>
        </w:rPr>
      </w:pPr>
      <w:r>
        <w:rPr>
          <w:lang w:val="sr-Cyrl-RS"/>
        </w:rPr>
        <w:t xml:space="preserve">Како је међу странкама закључено вансудско поравнање, те како је извршни дужник показао добру вољу и исплатио део дугованог износа, те у складу са тим прва јавна продаја заказана 10.10.2025. године се одлаже, као и поступак спровођења извршења. </w:t>
      </w:r>
    </w:p>
    <w:p w:rsidR="00254CB5" w:rsidRDefault="002341A6" w:rsidP="005E563A">
      <w:pPr>
        <w:pStyle w:val="indented"/>
        <w:ind w:firstLine="0"/>
      </w:pPr>
      <w:proofErr w:type="spellStart"/>
      <w:r>
        <w:t>Имајући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напред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одлучио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изреци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254CB5" w:rsidRDefault="00254CB5"/>
    <w:p w:rsidR="00254CB5" w:rsidRDefault="00254CB5"/>
    <w:p w:rsidR="00254CB5" w:rsidRDefault="002341A6">
      <w:r>
        <w:rPr>
          <w:b/>
          <w:bCs/>
        </w:rPr>
        <w:t>ПОУКА О ПРАВНОМ ЛЕКУ:</w:t>
      </w:r>
    </w:p>
    <w:p w:rsidR="00254CB5" w:rsidRDefault="002341A6"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</w:t>
      </w:r>
      <w:proofErr w:type="spellEnd"/>
      <w:r>
        <w:t xml:space="preserve"> </w:t>
      </w:r>
      <w:proofErr w:type="spellStart"/>
      <w:r>
        <w:t>приговор</w:t>
      </w:r>
      <w:proofErr w:type="spellEnd"/>
      <w:r>
        <w:t>.</w:t>
      </w:r>
    </w:p>
    <w:p w:rsidR="00254CB5" w:rsidRDefault="00254CB5"/>
    <w:p w:rsidR="00254CB5" w:rsidRDefault="00254CB5"/>
    <w:tbl>
      <w:tblPr>
        <w:tblStyle w:val="388afeca"/>
        <w:tblW w:w="0" w:type="auto"/>
        <w:tblInd w:w="0" w:type="dxa"/>
        <w:tblLook w:val="04A0" w:firstRow="1" w:lastRow="0" w:firstColumn="1" w:lastColumn="0" w:noHBand="0" w:noVBand="1"/>
      </w:tblPr>
      <w:tblGrid>
        <w:gridCol w:w="5118"/>
        <w:gridCol w:w="5118"/>
      </w:tblGrid>
      <w:tr w:rsidR="00254CB5">
        <w:trPr>
          <w:trHeight w:val="14"/>
        </w:trPr>
        <w:tc>
          <w:tcPr>
            <w:tcW w:w="5102" w:type="dxa"/>
            <w:noWrap/>
          </w:tcPr>
          <w:p w:rsidR="00254CB5" w:rsidRDefault="00254CB5">
            <w:pPr>
              <w:pStyle w:val="leftaligned"/>
            </w:pPr>
          </w:p>
        </w:tc>
        <w:tc>
          <w:tcPr>
            <w:tcW w:w="5102" w:type="dxa"/>
            <w:noWrap/>
          </w:tcPr>
          <w:p w:rsidR="00254CB5" w:rsidRDefault="002341A6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254CB5" w:rsidRDefault="00254CB5">
            <w:pPr>
              <w:pStyle w:val="centeraligned"/>
            </w:pPr>
          </w:p>
          <w:p w:rsidR="00254CB5" w:rsidRDefault="002341A6">
            <w:pPr>
              <w:pStyle w:val="centeraligned"/>
            </w:pPr>
            <w:r>
              <w:t>__________________________</w:t>
            </w:r>
          </w:p>
          <w:p w:rsidR="00254CB5" w:rsidRDefault="002341A6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Аранђеловца</w:t>
            </w:r>
            <w:proofErr w:type="spellEnd"/>
          </w:p>
        </w:tc>
      </w:tr>
    </w:tbl>
    <w:p w:rsidR="002341A6" w:rsidRDefault="002341A6"/>
    <w:sectPr w:rsidR="002341A6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E121D8"/>
    <w:multiLevelType w:val="multilevel"/>
    <w:tmpl w:val="E23239C4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F5D391C"/>
    <w:multiLevelType w:val="multilevel"/>
    <w:tmpl w:val="1DA2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775C30F"/>
    <w:multiLevelType w:val="multilevel"/>
    <w:tmpl w:val="24982C34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E8AB33"/>
    <w:multiLevelType w:val="multilevel"/>
    <w:tmpl w:val="650AC216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B5"/>
    <w:rsid w:val="002341A6"/>
    <w:rsid w:val="00254CB5"/>
    <w:rsid w:val="005E563A"/>
    <w:rsid w:val="009F1311"/>
    <w:rsid w:val="00F1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170DA-8914-4660-ABEC-2D979BD3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f3011d85">
    <w:name w:val="f3011d8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8afeca">
    <w:name w:val="388afeca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Vanjaa</dc:creator>
  <cp:keywords/>
  <dc:description/>
  <cp:lastModifiedBy>korisnik</cp:lastModifiedBy>
  <cp:revision>2</cp:revision>
  <dcterms:created xsi:type="dcterms:W3CDTF">2025-10-07T12:14:00Z</dcterms:created>
  <dcterms:modified xsi:type="dcterms:W3CDTF">2025-10-07T12:14:00Z</dcterms:modified>
  <cp:category/>
</cp:coreProperties>
</file>